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D778C" w14:textId="6231D427" w:rsidR="00117D5D" w:rsidRDefault="00BC4582" w:rsidP="00BC4582">
      <w:pPr>
        <w:jc w:val="center"/>
        <w:rPr>
          <w:rFonts w:ascii="Amasis MT Pro Medium" w:hAnsi="Amasis MT Pro Medium"/>
          <w:sz w:val="36"/>
          <w:szCs w:val="36"/>
        </w:rPr>
      </w:pPr>
      <w:r w:rsidRPr="00BC4582">
        <w:rPr>
          <w:rFonts w:ascii="Amasis MT Pro Medium" w:hAnsi="Amasis MT Pro Medium"/>
          <w:sz w:val="36"/>
          <w:szCs w:val="36"/>
        </w:rPr>
        <w:t>Moving titles and getting property into the trust</w:t>
      </w:r>
    </w:p>
    <w:p w14:paraId="3CECF842" w14:textId="77777777" w:rsidR="00BC4582" w:rsidRDefault="00BC4582" w:rsidP="00BC4582">
      <w:pPr>
        <w:rPr>
          <w:rFonts w:ascii="Amasis MT Pro Medium" w:hAnsi="Amasis MT Pro Medium"/>
          <w:sz w:val="28"/>
          <w:szCs w:val="28"/>
        </w:rPr>
      </w:pPr>
    </w:p>
    <w:p w14:paraId="1F965443" w14:textId="4679CC20" w:rsidR="00BC4582" w:rsidRDefault="00BC4582" w:rsidP="00BC4582">
      <w:pPr>
        <w:rPr>
          <w:rFonts w:ascii="Amasis MT Pro Medium" w:hAnsi="Amasis MT Pro Medium"/>
          <w:sz w:val="28"/>
          <w:szCs w:val="28"/>
        </w:rPr>
      </w:pPr>
      <w:r>
        <w:rPr>
          <w:rFonts w:ascii="Amasis MT Pro Medium" w:hAnsi="Amasis MT Pro Medium"/>
          <w:sz w:val="28"/>
          <w:szCs w:val="28"/>
        </w:rPr>
        <w:t xml:space="preserve">Since private trusts are in equity there exists a private exchange of property and a public exchange of property. The only difference is who knows about it. If you and the trustees are the only ones to know about it, it’s private. If a public company or agency knows about it, it’s public. </w:t>
      </w:r>
    </w:p>
    <w:p w14:paraId="02D89434" w14:textId="49BA3015" w:rsidR="00BC4582" w:rsidRDefault="00BC4582">
      <w:pPr>
        <w:rPr>
          <w:rFonts w:ascii="Amasis MT Pro Medium" w:hAnsi="Amasis MT Pro Medium"/>
          <w:sz w:val="28"/>
          <w:szCs w:val="28"/>
        </w:rPr>
      </w:pPr>
      <w:r>
        <w:rPr>
          <w:rFonts w:ascii="Amasis MT Pro Medium" w:hAnsi="Amasis MT Pro Medium"/>
          <w:sz w:val="28"/>
          <w:szCs w:val="28"/>
        </w:rPr>
        <w:br w:type="page"/>
      </w:r>
    </w:p>
    <w:p w14:paraId="06D38162" w14:textId="43617B5B" w:rsidR="00BC4582" w:rsidRPr="00BC4582" w:rsidRDefault="00BC4582" w:rsidP="00BC4582">
      <w:pPr>
        <w:jc w:val="center"/>
        <w:rPr>
          <w:rFonts w:ascii="Amasis MT Pro Medium" w:hAnsi="Amasis MT Pro Medium"/>
          <w:sz w:val="36"/>
          <w:szCs w:val="36"/>
        </w:rPr>
      </w:pPr>
      <w:r w:rsidRPr="00BC4582">
        <w:rPr>
          <w:rFonts w:ascii="Amasis MT Pro Medium" w:hAnsi="Amasis MT Pro Medium"/>
          <w:sz w:val="36"/>
          <w:szCs w:val="36"/>
        </w:rPr>
        <w:lastRenderedPageBreak/>
        <w:t>Private Transfer of Property</w:t>
      </w:r>
    </w:p>
    <w:p w14:paraId="04C8BCAA" w14:textId="77777777" w:rsidR="00BC4582" w:rsidRDefault="00BC4582" w:rsidP="00BC4582">
      <w:pPr>
        <w:jc w:val="center"/>
        <w:rPr>
          <w:rFonts w:ascii="Amasis MT Pro Medium" w:hAnsi="Amasis MT Pro Medium"/>
          <w:sz w:val="28"/>
          <w:szCs w:val="28"/>
        </w:rPr>
      </w:pPr>
    </w:p>
    <w:p w14:paraId="5AD0470E" w14:textId="592174C0" w:rsidR="00BC4582" w:rsidRDefault="00BC4582" w:rsidP="00BC4582">
      <w:pPr>
        <w:rPr>
          <w:rFonts w:ascii="Amasis MT Pro Medium" w:hAnsi="Amasis MT Pro Medium"/>
          <w:sz w:val="28"/>
          <w:szCs w:val="28"/>
        </w:rPr>
      </w:pPr>
      <w:r>
        <w:rPr>
          <w:rFonts w:ascii="Amasis MT Pro Medium" w:hAnsi="Amasis MT Pro Medium"/>
          <w:sz w:val="28"/>
          <w:szCs w:val="28"/>
        </w:rPr>
        <w:t>Methods:</w:t>
      </w:r>
    </w:p>
    <w:p w14:paraId="60684DAA" w14:textId="6395D29B" w:rsidR="00BC4582" w:rsidRDefault="00BC4582" w:rsidP="00BC4582">
      <w:pPr>
        <w:pStyle w:val="ListParagraph"/>
        <w:numPr>
          <w:ilvl w:val="0"/>
          <w:numId w:val="1"/>
        </w:numPr>
        <w:rPr>
          <w:rFonts w:ascii="Amasis MT Pro Medium" w:hAnsi="Amasis MT Pro Medium"/>
          <w:sz w:val="28"/>
          <w:szCs w:val="28"/>
        </w:rPr>
      </w:pPr>
      <w:r>
        <w:rPr>
          <w:rFonts w:ascii="Amasis MT Pro Medium" w:hAnsi="Amasis MT Pro Medium"/>
          <w:sz w:val="28"/>
          <w:szCs w:val="28"/>
        </w:rPr>
        <w:t>Purchase w/ a bill of sale</w:t>
      </w:r>
    </w:p>
    <w:p w14:paraId="4D2AC578" w14:textId="6273553F" w:rsidR="00BC4582" w:rsidRDefault="00BC4582" w:rsidP="00BC4582">
      <w:pPr>
        <w:pStyle w:val="ListParagraph"/>
        <w:numPr>
          <w:ilvl w:val="0"/>
          <w:numId w:val="1"/>
        </w:numPr>
        <w:rPr>
          <w:rFonts w:ascii="Amasis MT Pro Medium" w:hAnsi="Amasis MT Pro Medium"/>
          <w:sz w:val="28"/>
          <w:szCs w:val="28"/>
        </w:rPr>
      </w:pPr>
      <w:r>
        <w:rPr>
          <w:rFonts w:ascii="Amasis MT Pro Medium" w:hAnsi="Amasis MT Pro Medium"/>
          <w:sz w:val="28"/>
          <w:szCs w:val="28"/>
        </w:rPr>
        <w:t>Exchange w/ a bill of exchange</w:t>
      </w:r>
    </w:p>
    <w:p w14:paraId="2A53B1B8" w14:textId="77777777" w:rsidR="000142BF" w:rsidRDefault="000142BF" w:rsidP="000142BF">
      <w:pPr>
        <w:rPr>
          <w:rFonts w:ascii="Amasis MT Pro Medium" w:hAnsi="Amasis MT Pro Medium"/>
          <w:sz w:val="28"/>
          <w:szCs w:val="28"/>
        </w:rPr>
      </w:pPr>
    </w:p>
    <w:p w14:paraId="30C147CD" w14:textId="46CC392B" w:rsidR="000142BF" w:rsidRDefault="000142BF" w:rsidP="000142BF">
      <w:pPr>
        <w:rPr>
          <w:rFonts w:ascii="Amasis MT Pro Medium" w:hAnsi="Amasis MT Pro Medium"/>
          <w:sz w:val="28"/>
          <w:szCs w:val="28"/>
        </w:rPr>
      </w:pPr>
      <w:r>
        <w:rPr>
          <w:rFonts w:ascii="Amasis MT Pro Medium" w:hAnsi="Amasis MT Pro Medium"/>
          <w:sz w:val="28"/>
          <w:szCs w:val="28"/>
        </w:rPr>
        <w:t xml:space="preserve">Not Granting!! </w:t>
      </w:r>
    </w:p>
    <w:p w14:paraId="330F30C3" w14:textId="3124D6CF" w:rsidR="000142BF" w:rsidRPr="000142BF" w:rsidRDefault="000142BF" w:rsidP="000142BF">
      <w:pPr>
        <w:rPr>
          <w:rFonts w:ascii="Amasis MT Pro Medium" w:hAnsi="Amasis MT Pro Medium"/>
          <w:sz w:val="28"/>
          <w:szCs w:val="28"/>
        </w:rPr>
      </w:pPr>
      <w:r>
        <w:rPr>
          <w:rFonts w:ascii="Amasis MT Pro Medium" w:hAnsi="Amasis MT Pro Medium"/>
          <w:sz w:val="28"/>
          <w:szCs w:val="28"/>
        </w:rPr>
        <w:t xml:space="preserve">Granting is giving, which is a transfer without an exchange of value. It is very important that only the Grantor(s) give property </w:t>
      </w:r>
      <w:proofErr w:type="gramStart"/>
      <w:r>
        <w:rPr>
          <w:rFonts w:ascii="Amasis MT Pro Medium" w:hAnsi="Amasis MT Pro Medium"/>
          <w:sz w:val="28"/>
          <w:szCs w:val="28"/>
        </w:rPr>
        <w:t>into</w:t>
      </w:r>
      <w:proofErr w:type="gramEnd"/>
      <w:r>
        <w:rPr>
          <w:rFonts w:ascii="Amasis MT Pro Medium" w:hAnsi="Amasis MT Pro Medium"/>
          <w:sz w:val="28"/>
          <w:szCs w:val="28"/>
        </w:rPr>
        <w:t xml:space="preserve"> the trust. All movement of property after trust creation must be recorded and value transfer shown. </w:t>
      </w:r>
    </w:p>
    <w:p w14:paraId="1F1D88C9" w14:textId="77777777" w:rsidR="00BC4582" w:rsidRDefault="00BC4582" w:rsidP="00BC4582">
      <w:pPr>
        <w:rPr>
          <w:rFonts w:ascii="Amasis MT Pro Medium" w:hAnsi="Amasis MT Pro Medium"/>
          <w:sz w:val="28"/>
          <w:szCs w:val="28"/>
        </w:rPr>
      </w:pPr>
    </w:p>
    <w:p w14:paraId="18D0AD61" w14:textId="18982C32" w:rsidR="00BC4582" w:rsidRDefault="00BC4582">
      <w:pPr>
        <w:rPr>
          <w:rFonts w:ascii="Amasis MT Pro Medium" w:hAnsi="Amasis MT Pro Medium"/>
          <w:sz w:val="28"/>
          <w:szCs w:val="28"/>
        </w:rPr>
      </w:pPr>
      <w:r>
        <w:rPr>
          <w:rFonts w:ascii="Amasis MT Pro Medium" w:hAnsi="Amasis MT Pro Medium"/>
          <w:sz w:val="28"/>
          <w:szCs w:val="28"/>
        </w:rPr>
        <w:br w:type="page"/>
      </w:r>
    </w:p>
    <w:p w14:paraId="20E4385B" w14:textId="41FF45D4" w:rsidR="00BC4582" w:rsidRDefault="00BC4582" w:rsidP="00466E21">
      <w:pPr>
        <w:jc w:val="center"/>
        <w:rPr>
          <w:rFonts w:ascii="Amasis MT Pro Medium" w:hAnsi="Amasis MT Pro Medium"/>
          <w:sz w:val="36"/>
          <w:szCs w:val="36"/>
        </w:rPr>
      </w:pPr>
      <w:r w:rsidRPr="00466E21">
        <w:rPr>
          <w:rFonts w:ascii="Amasis MT Pro Medium" w:hAnsi="Amasis MT Pro Medium"/>
          <w:sz w:val="36"/>
          <w:szCs w:val="36"/>
        </w:rPr>
        <w:lastRenderedPageBreak/>
        <w:t>Has the trust decided to add property?</w:t>
      </w:r>
    </w:p>
    <w:p w14:paraId="56775EC4" w14:textId="6807ABFB" w:rsidR="00466E21" w:rsidRDefault="00466E21" w:rsidP="00466E21">
      <w:pPr>
        <w:rPr>
          <w:rFonts w:ascii="Amasis MT Pro Medium" w:hAnsi="Amasis MT Pro Medium"/>
          <w:sz w:val="28"/>
          <w:szCs w:val="28"/>
        </w:rPr>
      </w:pPr>
    </w:p>
    <w:p w14:paraId="09693152" w14:textId="77777777" w:rsidR="00466E21" w:rsidRDefault="00466E21" w:rsidP="00466E21">
      <w:pPr>
        <w:rPr>
          <w:rFonts w:ascii="Amasis MT Pro Medium" w:hAnsi="Amasis MT Pro Medium"/>
          <w:sz w:val="28"/>
          <w:szCs w:val="28"/>
        </w:rPr>
      </w:pPr>
      <w:r>
        <w:rPr>
          <w:rFonts w:ascii="Amasis MT Pro Medium" w:hAnsi="Amasis MT Pro Medium"/>
          <w:sz w:val="28"/>
          <w:szCs w:val="28"/>
        </w:rPr>
        <w:t xml:space="preserve">All transactions relating to the trust must be decided and approved by the trust in meeting minutes. Again, meeting minutes is how you track and record all trust decisions. There should be no action relating to </w:t>
      </w:r>
      <w:proofErr w:type="gramStart"/>
      <w:r>
        <w:rPr>
          <w:rFonts w:ascii="Amasis MT Pro Medium" w:hAnsi="Amasis MT Pro Medium"/>
          <w:sz w:val="28"/>
          <w:szCs w:val="28"/>
        </w:rPr>
        <w:t>the trust</w:t>
      </w:r>
      <w:proofErr w:type="gramEnd"/>
      <w:r>
        <w:rPr>
          <w:rFonts w:ascii="Amasis MT Pro Medium" w:hAnsi="Amasis MT Pro Medium"/>
          <w:sz w:val="28"/>
          <w:szCs w:val="28"/>
        </w:rPr>
        <w:t xml:space="preserve"> until it is recognized in the minutes. </w:t>
      </w:r>
    </w:p>
    <w:p w14:paraId="2D27534B" w14:textId="01F37348" w:rsidR="00466E21" w:rsidRPr="00466E21" w:rsidRDefault="00466E21" w:rsidP="00BE2357">
      <w:pPr>
        <w:jc w:val="center"/>
        <w:rPr>
          <w:rFonts w:ascii="Amasis MT Pro Medium" w:hAnsi="Amasis MT Pro Medium"/>
          <w:sz w:val="28"/>
          <w:szCs w:val="28"/>
        </w:rPr>
      </w:pPr>
      <w:r w:rsidRPr="00466E21">
        <w:rPr>
          <w:rFonts w:ascii="Amasis MT Pro Medium" w:hAnsi="Amasis MT Pro Medium"/>
          <w:sz w:val="28"/>
          <w:szCs w:val="28"/>
        </w:rPr>
        <w:drawing>
          <wp:inline distT="0" distB="0" distL="0" distR="0" wp14:anchorId="4FD3FCD3" wp14:editId="1BB02751">
            <wp:extent cx="5943600" cy="4117975"/>
            <wp:effectExtent l="0" t="0" r="0" b="0"/>
            <wp:docPr id="2142556192" name="Picture 1" descr="A document with text and a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2556192" name="Picture 1" descr="A document with text and a black text&#10;&#10;Description automatically generated"/>
                    <pic:cNvPicPr/>
                  </pic:nvPicPr>
                  <pic:blipFill>
                    <a:blip r:embed="rId5"/>
                    <a:stretch>
                      <a:fillRect/>
                    </a:stretch>
                  </pic:blipFill>
                  <pic:spPr>
                    <a:xfrm>
                      <a:off x="0" y="0"/>
                      <a:ext cx="5943600" cy="4117975"/>
                    </a:xfrm>
                    <a:prstGeom prst="rect">
                      <a:avLst/>
                    </a:prstGeom>
                  </pic:spPr>
                </pic:pic>
              </a:graphicData>
            </a:graphic>
          </wp:inline>
        </w:drawing>
      </w:r>
    </w:p>
    <w:p w14:paraId="1F7805A4" w14:textId="77777777" w:rsidR="00BC4582" w:rsidRDefault="00BC4582" w:rsidP="00BC4582">
      <w:pPr>
        <w:rPr>
          <w:rFonts w:ascii="Amasis MT Pro Medium" w:hAnsi="Amasis MT Pro Medium"/>
          <w:sz w:val="28"/>
          <w:szCs w:val="28"/>
        </w:rPr>
      </w:pPr>
    </w:p>
    <w:p w14:paraId="0850DE32" w14:textId="13A0D628" w:rsidR="00466E21" w:rsidRDefault="00466E21">
      <w:pPr>
        <w:rPr>
          <w:rFonts w:ascii="Amasis MT Pro Medium" w:hAnsi="Amasis MT Pro Medium"/>
          <w:sz w:val="28"/>
          <w:szCs w:val="28"/>
        </w:rPr>
      </w:pPr>
      <w:r>
        <w:rPr>
          <w:rFonts w:ascii="Amasis MT Pro Medium" w:hAnsi="Amasis MT Pro Medium"/>
          <w:sz w:val="28"/>
          <w:szCs w:val="28"/>
        </w:rPr>
        <w:br w:type="page"/>
      </w:r>
    </w:p>
    <w:p w14:paraId="1C448716" w14:textId="77777777" w:rsidR="00BC4582" w:rsidRDefault="00BC4582">
      <w:pPr>
        <w:rPr>
          <w:rFonts w:ascii="Amasis MT Pro Medium" w:hAnsi="Amasis MT Pro Medium"/>
          <w:sz w:val="28"/>
          <w:szCs w:val="28"/>
        </w:rPr>
      </w:pPr>
    </w:p>
    <w:p w14:paraId="4C81D322" w14:textId="25DFC08C" w:rsidR="00BC4582" w:rsidRDefault="00BC4582" w:rsidP="00BC4582">
      <w:pPr>
        <w:jc w:val="center"/>
        <w:rPr>
          <w:rFonts w:ascii="Amasis MT Pro Medium" w:hAnsi="Amasis MT Pro Medium"/>
          <w:sz w:val="36"/>
          <w:szCs w:val="36"/>
        </w:rPr>
      </w:pPr>
      <w:r w:rsidRPr="00BC4582">
        <w:rPr>
          <w:rFonts w:ascii="Amasis MT Pro Medium" w:hAnsi="Amasis MT Pro Medium"/>
          <w:sz w:val="36"/>
          <w:szCs w:val="36"/>
        </w:rPr>
        <w:t>Purchase &amp; Bill of Sale</w:t>
      </w:r>
    </w:p>
    <w:p w14:paraId="72DC7CBF" w14:textId="2B294F49" w:rsidR="00BC4582" w:rsidRDefault="00BC4582" w:rsidP="00BC4582">
      <w:pPr>
        <w:rPr>
          <w:rFonts w:ascii="Amasis MT Pro Medium" w:hAnsi="Amasis MT Pro Medium"/>
          <w:sz w:val="28"/>
          <w:szCs w:val="28"/>
        </w:rPr>
      </w:pPr>
      <w:r>
        <w:rPr>
          <w:rFonts w:ascii="Amasis MT Pro Medium" w:hAnsi="Amasis MT Pro Medium"/>
          <w:sz w:val="28"/>
          <w:szCs w:val="28"/>
        </w:rPr>
        <w:t xml:space="preserve">A purchase is an exchange w/ currency. In the purchase money, or lawful money, is exchanged for the property. This transaction &amp; movement of title is a purchase documented with a Bill of Sale. </w:t>
      </w:r>
    </w:p>
    <w:p w14:paraId="621C61BE" w14:textId="78C21555" w:rsidR="00BC4582" w:rsidRDefault="00BC4582" w:rsidP="00BE2357">
      <w:pPr>
        <w:jc w:val="center"/>
        <w:rPr>
          <w:rFonts w:ascii="Amasis MT Pro Medium" w:hAnsi="Amasis MT Pro Medium"/>
          <w:sz w:val="28"/>
          <w:szCs w:val="28"/>
        </w:rPr>
      </w:pPr>
      <w:r w:rsidRPr="00BC4582">
        <w:rPr>
          <w:rFonts w:ascii="Amasis MT Pro Medium" w:hAnsi="Amasis MT Pro Medium"/>
          <w:sz w:val="28"/>
          <w:szCs w:val="28"/>
        </w:rPr>
        <w:drawing>
          <wp:inline distT="0" distB="0" distL="0" distR="0" wp14:anchorId="48B95D8E" wp14:editId="0EE391DB">
            <wp:extent cx="5124450" cy="3798444"/>
            <wp:effectExtent l="0" t="0" r="0" b="0"/>
            <wp:docPr id="1953999377" name="Picture 1" descr="A bill of sale with text and a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999377" name="Picture 1" descr="A bill of sale with text and a line&#10;&#10;Description automatically generated"/>
                    <pic:cNvPicPr/>
                  </pic:nvPicPr>
                  <pic:blipFill>
                    <a:blip r:embed="rId6"/>
                    <a:stretch>
                      <a:fillRect/>
                    </a:stretch>
                  </pic:blipFill>
                  <pic:spPr>
                    <a:xfrm>
                      <a:off x="0" y="0"/>
                      <a:ext cx="5130396" cy="3802852"/>
                    </a:xfrm>
                    <a:prstGeom prst="rect">
                      <a:avLst/>
                    </a:prstGeom>
                  </pic:spPr>
                </pic:pic>
              </a:graphicData>
            </a:graphic>
          </wp:inline>
        </w:drawing>
      </w:r>
    </w:p>
    <w:p w14:paraId="44967B87" w14:textId="5C0DC694" w:rsidR="00C361E7" w:rsidRDefault="00C361E7">
      <w:pPr>
        <w:rPr>
          <w:rFonts w:ascii="Amasis MT Pro Medium" w:hAnsi="Amasis MT Pro Medium"/>
          <w:sz w:val="28"/>
          <w:szCs w:val="28"/>
        </w:rPr>
      </w:pPr>
      <w:r>
        <w:rPr>
          <w:rFonts w:ascii="Amasis MT Pro Medium" w:hAnsi="Amasis MT Pro Medium"/>
          <w:sz w:val="28"/>
          <w:szCs w:val="28"/>
        </w:rPr>
        <w:br w:type="page"/>
      </w:r>
    </w:p>
    <w:p w14:paraId="1788021F" w14:textId="2021DF1B" w:rsidR="00C361E7" w:rsidRDefault="00C361E7" w:rsidP="00BC4582">
      <w:pPr>
        <w:jc w:val="center"/>
        <w:rPr>
          <w:rFonts w:ascii="Amasis MT Pro Medium" w:hAnsi="Amasis MT Pro Medium"/>
          <w:sz w:val="36"/>
          <w:szCs w:val="36"/>
        </w:rPr>
      </w:pPr>
      <w:r w:rsidRPr="00C361E7">
        <w:rPr>
          <w:rFonts w:ascii="Amasis MT Pro Medium" w:hAnsi="Amasis MT Pro Medium"/>
          <w:sz w:val="36"/>
          <w:szCs w:val="36"/>
        </w:rPr>
        <w:lastRenderedPageBreak/>
        <w:t>Exchange &amp; Bill of Exchange</w:t>
      </w:r>
    </w:p>
    <w:p w14:paraId="665B2BFF" w14:textId="3289E907" w:rsidR="00C361E7" w:rsidRDefault="00C361E7" w:rsidP="00C361E7">
      <w:pPr>
        <w:rPr>
          <w:rFonts w:ascii="Amasis MT Pro Medium" w:hAnsi="Amasis MT Pro Medium"/>
          <w:sz w:val="28"/>
          <w:szCs w:val="28"/>
        </w:rPr>
      </w:pPr>
      <w:r>
        <w:rPr>
          <w:rFonts w:ascii="Amasis MT Pro Medium" w:hAnsi="Amasis MT Pro Medium"/>
          <w:sz w:val="28"/>
          <w:szCs w:val="28"/>
        </w:rPr>
        <w:t xml:space="preserve">An exchange is an exchange without currency. It can be property for property or any medium your free soul chooses, especially in </w:t>
      </w:r>
      <w:proofErr w:type="gramStart"/>
      <w:r>
        <w:rPr>
          <w:rFonts w:ascii="Amasis MT Pro Medium" w:hAnsi="Amasis MT Pro Medium"/>
          <w:sz w:val="28"/>
          <w:szCs w:val="28"/>
        </w:rPr>
        <w:t>the private</w:t>
      </w:r>
      <w:proofErr w:type="gramEnd"/>
      <w:r>
        <w:rPr>
          <w:rFonts w:ascii="Amasis MT Pro Medium" w:hAnsi="Amasis MT Pro Medium"/>
          <w:sz w:val="28"/>
          <w:szCs w:val="28"/>
        </w:rPr>
        <w:t xml:space="preserve">. </w:t>
      </w:r>
    </w:p>
    <w:p w14:paraId="2BF237F4" w14:textId="77777777" w:rsidR="00C361E7" w:rsidRDefault="00C361E7" w:rsidP="00C361E7">
      <w:pPr>
        <w:rPr>
          <w:rFonts w:ascii="Amasis MT Pro Medium" w:hAnsi="Amasis MT Pro Medium"/>
          <w:sz w:val="28"/>
          <w:szCs w:val="28"/>
        </w:rPr>
      </w:pPr>
    </w:p>
    <w:p w14:paraId="2AA5FEC0" w14:textId="0D318EDE" w:rsidR="00C361E7" w:rsidRDefault="00C361E7" w:rsidP="00BE2357">
      <w:pPr>
        <w:jc w:val="center"/>
        <w:rPr>
          <w:rFonts w:ascii="Amasis MT Pro Medium" w:hAnsi="Amasis MT Pro Medium"/>
          <w:sz w:val="28"/>
          <w:szCs w:val="28"/>
        </w:rPr>
      </w:pPr>
      <w:r w:rsidRPr="00C361E7">
        <w:rPr>
          <w:rFonts w:ascii="Amasis MT Pro Medium" w:hAnsi="Amasis MT Pro Medium"/>
          <w:sz w:val="28"/>
          <w:szCs w:val="28"/>
        </w:rPr>
        <w:drawing>
          <wp:inline distT="0" distB="0" distL="0" distR="0" wp14:anchorId="4142A221" wp14:editId="6C99D658">
            <wp:extent cx="5943600" cy="5072380"/>
            <wp:effectExtent l="0" t="0" r="0" b="0"/>
            <wp:docPr id="1475056151" name="Picture 1" descr="A document with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5056151" name="Picture 1" descr="A document with text on it&#10;&#10;Description automatically generated"/>
                    <pic:cNvPicPr/>
                  </pic:nvPicPr>
                  <pic:blipFill>
                    <a:blip r:embed="rId7"/>
                    <a:stretch>
                      <a:fillRect/>
                    </a:stretch>
                  </pic:blipFill>
                  <pic:spPr>
                    <a:xfrm>
                      <a:off x="0" y="0"/>
                      <a:ext cx="5943600" cy="5072380"/>
                    </a:xfrm>
                    <a:prstGeom prst="rect">
                      <a:avLst/>
                    </a:prstGeom>
                  </pic:spPr>
                </pic:pic>
              </a:graphicData>
            </a:graphic>
          </wp:inline>
        </w:drawing>
      </w:r>
    </w:p>
    <w:p w14:paraId="541152AF" w14:textId="2A4246BB" w:rsidR="00F4614D" w:rsidRDefault="00F4614D" w:rsidP="00BE2357">
      <w:pPr>
        <w:jc w:val="center"/>
        <w:rPr>
          <w:rFonts w:ascii="Amasis MT Pro Medium" w:hAnsi="Amasis MT Pro Medium"/>
          <w:sz w:val="28"/>
          <w:szCs w:val="28"/>
        </w:rPr>
      </w:pPr>
      <w:r w:rsidRPr="00F4614D">
        <w:rPr>
          <w:rFonts w:ascii="Amasis MT Pro Medium" w:hAnsi="Amasis MT Pro Medium"/>
          <w:sz w:val="28"/>
          <w:szCs w:val="28"/>
        </w:rPr>
        <w:lastRenderedPageBreak/>
        <w:drawing>
          <wp:inline distT="0" distB="0" distL="0" distR="0" wp14:anchorId="17F98AB9" wp14:editId="2CD75EF4">
            <wp:extent cx="5943600" cy="3082925"/>
            <wp:effectExtent l="0" t="0" r="0" b="3175"/>
            <wp:docPr id="516909758" name="Picture 1" descr="A close 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909758" name="Picture 1" descr="A close up of a document&#10;&#10;Description automatically generated"/>
                    <pic:cNvPicPr/>
                  </pic:nvPicPr>
                  <pic:blipFill>
                    <a:blip r:embed="rId8"/>
                    <a:stretch>
                      <a:fillRect/>
                    </a:stretch>
                  </pic:blipFill>
                  <pic:spPr>
                    <a:xfrm>
                      <a:off x="0" y="0"/>
                      <a:ext cx="5943600" cy="3082925"/>
                    </a:xfrm>
                    <a:prstGeom prst="rect">
                      <a:avLst/>
                    </a:prstGeom>
                  </pic:spPr>
                </pic:pic>
              </a:graphicData>
            </a:graphic>
          </wp:inline>
        </w:drawing>
      </w:r>
    </w:p>
    <w:p w14:paraId="4BA043E2" w14:textId="0A4566B7" w:rsidR="00BE2357" w:rsidRDefault="00F4614D" w:rsidP="00FE39E3">
      <w:pPr>
        <w:jc w:val="center"/>
        <w:rPr>
          <w:rFonts w:ascii="Amasis MT Pro Medium" w:hAnsi="Amasis MT Pro Medium"/>
          <w:sz w:val="28"/>
          <w:szCs w:val="28"/>
        </w:rPr>
      </w:pPr>
      <w:r>
        <w:rPr>
          <w:rFonts w:ascii="Amasis MT Pro Medium" w:hAnsi="Amasis MT Pro Medium"/>
          <w:sz w:val="28"/>
          <w:szCs w:val="28"/>
        </w:rPr>
        <w:br w:type="page"/>
      </w:r>
      <w:r w:rsidR="009C7746" w:rsidRPr="009C7746">
        <w:rPr>
          <w:rFonts w:ascii="Amasis MT Pro Medium" w:hAnsi="Amasis MT Pro Medium"/>
          <w:sz w:val="28"/>
          <w:szCs w:val="28"/>
        </w:rPr>
        <w:lastRenderedPageBreak/>
        <w:drawing>
          <wp:inline distT="0" distB="0" distL="0" distR="0" wp14:anchorId="2382244B" wp14:editId="582CE01E">
            <wp:extent cx="5943600" cy="4892675"/>
            <wp:effectExtent l="0" t="0" r="0" b="3175"/>
            <wp:docPr id="656284838" name="Picture 1" descr="A close-up of a certifica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284838" name="Picture 1" descr="A close-up of a certificate&#10;&#10;Description automatically generated"/>
                    <pic:cNvPicPr/>
                  </pic:nvPicPr>
                  <pic:blipFill>
                    <a:blip r:embed="rId9"/>
                    <a:stretch>
                      <a:fillRect/>
                    </a:stretch>
                  </pic:blipFill>
                  <pic:spPr>
                    <a:xfrm>
                      <a:off x="0" y="0"/>
                      <a:ext cx="5943600" cy="4892675"/>
                    </a:xfrm>
                    <a:prstGeom prst="rect">
                      <a:avLst/>
                    </a:prstGeom>
                  </pic:spPr>
                </pic:pic>
              </a:graphicData>
            </a:graphic>
          </wp:inline>
        </w:drawing>
      </w:r>
    </w:p>
    <w:p w14:paraId="5859C000" w14:textId="77777777" w:rsidR="00FE39E3" w:rsidRDefault="00FE39E3">
      <w:pPr>
        <w:rPr>
          <w:rFonts w:ascii="Amasis MT Pro Medium" w:hAnsi="Amasis MT Pro Medium"/>
          <w:sz w:val="36"/>
          <w:szCs w:val="36"/>
        </w:rPr>
      </w:pPr>
      <w:r>
        <w:rPr>
          <w:rFonts w:ascii="Amasis MT Pro Medium" w:hAnsi="Amasis MT Pro Medium"/>
          <w:sz w:val="36"/>
          <w:szCs w:val="36"/>
        </w:rPr>
        <w:br w:type="page"/>
      </w:r>
    </w:p>
    <w:p w14:paraId="56071C0C" w14:textId="01C75D7A" w:rsidR="00F4614D" w:rsidRDefault="00871EB9" w:rsidP="00BE2357">
      <w:pPr>
        <w:jc w:val="center"/>
        <w:rPr>
          <w:rFonts w:ascii="Amasis MT Pro Medium" w:hAnsi="Amasis MT Pro Medium"/>
          <w:sz w:val="36"/>
          <w:szCs w:val="36"/>
        </w:rPr>
      </w:pPr>
      <w:r>
        <w:rPr>
          <w:rFonts w:ascii="Amasis MT Pro Medium" w:hAnsi="Amasis MT Pro Medium"/>
          <w:sz w:val="36"/>
          <w:szCs w:val="36"/>
        </w:rPr>
        <w:lastRenderedPageBreak/>
        <w:t>Public Transfer of Property</w:t>
      </w:r>
    </w:p>
    <w:p w14:paraId="7E9EB7B9" w14:textId="77777777" w:rsidR="00871EB9" w:rsidRDefault="00871EB9" w:rsidP="00871EB9">
      <w:pPr>
        <w:rPr>
          <w:rFonts w:ascii="Amasis MT Pro Medium" w:hAnsi="Amasis MT Pro Medium"/>
          <w:sz w:val="36"/>
          <w:szCs w:val="36"/>
        </w:rPr>
      </w:pPr>
    </w:p>
    <w:p w14:paraId="26894123" w14:textId="0D96FA13" w:rsidR="00871EB9" w:rsidRPr="00871EB9" w:rsidRDefault="00871EB9" w:rsidP="00871EB9">
      <w:pPr>
        <w:rPr>
          <w:rFonts w:ascii="Amasis MT Pro Medium" w:hAnsi="Amasis MT Pro Medium"/>
          <w:sz w:val="28"/>
          <w:szCs w:val="28"/>
        </w:rPr>
      </w:pPr>
      <w:r w:rsidRPr="00871EB9">
        <w:rPr>
          <w:rFonts w:ascii="Amasis MT Pro Medium" w:hAnsi="Amasis MT Pro Medium"/>
          <w:sz w:val="28"/>
          <w:szCs w:val="28"/>
        </w:rPr>
        <w:t>Methods:</w:t>
      </w:r>
    </w:p>
    <w:p w14:paraId="66BF5FBF" w14:textId="51A5BFB4" w:rsidR="00871EB9" w:rsidRPr="00871EB9" w:rsidRDefault="00871EB9" w:rsidP="00871EB9">
      <w:pPr>
        <w:pStyle w:val="ListParagraph"/>
        <w:numPr>
          <w:ilvl w:val="0"/>
          <w:numId w:val="2"/>
        </w:numPr>
        <w:rPr>
          <w:rFonts w:ascii="Amasis MT Pro Medium" w:hAnsi="Amasis MT Pro Medium"/>
          <w:sz w:val="28"/>
          <w:szCs w:val="28"/>
        </w:rPr>
      </w:pPr>
      <w:r>
        <w:rPr>
          <w:rFonts w:ascii="Amasis MT Pro Medium" w:hAnsi="Amasis MT Pro Medium"/>
          <w:sz w:val="28"/>
          <w:szCs w:val="28"/>
        </w:rPr>
        <w:t>Public P</w:t>
      </w:r>
      <w:r w:rsidRPr="00871EB9">
        <w:rPr>
          <w:rFonts w:ascii="Amasis MT Pro Medium" w:hAnsi="Amasis MT Pro Medium"/>
          <w:sz w:val="28"/>
          <w:szCs w:val="28"/>
        </w:rPr>
        <w:t>urchase</w:t>
      </w:r>
      <w:r>
        <w:rPr>
          <w:rFonts w:ascii="Amasis MT Pro Medium" w:hAnsi="Amasis MT Pro Medium"/>
          <w:sz w:val="28"/>
          <w:szCs w:val="28"/>
        </w:rPr>
        <w:t xml:space="preserve"> w/ Bill of Sale</w:t>
      </w:r>
    </w:p>
    <w:p w14:paraId="1829DE1C" w14:textId="124ADF59" w:rsidR="00BE2357" w:rsidRPr="00BE2357" w:rsidRDefault="00BE2357" w:rsidP="00BE2357">
      <w:pPr>
        <w:rPr>
          <w:rFonts w:ascii="Amasis MT Pro Medium" w:hAnsi="Amasis MT Pro Medium"/>
          <w:sz w:val="28"/>
          <w:szCs w:val="28"/>
        </w:rPr>
      </w:pPr>
      <w:r>
        <w:rPr>
          <w:rFonts w:ascii="Amasis MT Pro Medium" w:hAnsi="Amasis MT Pro Medium"/>
          <w:sz w:val="28"/>
          <w:szCs w:val="28"/>
        </w:rPr>
        <w:t xml:space="preserve">Trustees have a choice in </w:t>
      </w:r>
      <w:proofErr w:type="gramStart"/>
      <w:r>
        <w:rPr>
          <w:rFonts w:ascii="Amasis MT Pro Medium" w:hAnsi="Amasis MT Pro Medium"/>
          <w:sz w:val="28"/>
          <w:szCs w:val="28"/>
        </w:rPr>
        <w:t>the private</w:t>
      </w:r>
      <w:proofErr w:type="gramEnd"/>
      <w:r>
        <w:rPr>
          <w:rFonts w:ascii="Amasis MT Pro Medium" w:hAnsi="Amasis MT Pro Medium"/>
          <w:sz w:val="28"/>
          <w:szCs w:val="28"/>
        </w:rPr>
        <w:t xml:space="preserve"> to exercise the use of a purchase or an exchange. In the public, as in acquiring property from a retailer or </w:t>
      </w:r>
      <w:proofErr w:type="gramStart"/>
      <w:r>
        <w:rPr>
          <w:rFonts w:ascii="Amasis MT Pro Medium" w:hAnsi="Amasis MT Pro Medium"/>
          <w:sz w:val="28"/>
          <w:szCs w:val="28"/>
        </w:rPr>
        <w:t>company</w:t>
      </w:r>
      <w:proofErr w:type="gramEnd"/>
      <w:r>
        <w:rPr>
          <w:rFonts w:ascii="Amasis MT Pro Medium" w:hAnsi="Amasis MT Pro Medium"/>
          <w:sz w:val="28"/>
          <w:szCs w:val="28"/>
        </w:rPr>
        <w:t xml:space="preserve"> a purchase is almost always required. Unlike the private, in the public, public currency is required. Money deposited into the trust bank account lawfully can be used like US dollars for purchases. </w:t>
      </w:r>
      <w:proofErr w:type="gramStart"/>
      <w:r>
        <w:rPr>
          <w:rFonts w:ascii="Amasis MT Pro Medium" w:hAnsi="Amasis MT Pro Medium"/>
          <w:sz w:val="28"/>
          <w:szCs w:val="28"/>
        </w:rPr>
        <w:t>Therefore</w:t>
      </w:r>
      <w:proofErr w:type="gramEnd"/>
      <w:r>
        <w:rPr>
          <w:rFonts w:ascii="Amasis MT Pro Medium" w:hAnsi="Amasis MT Pro Medium"/>
          <w:sz w:val="28"/>
          <w:szCs w:val="28"/>
        </w:rPr>
        <w:t xml:space="preserve"> </w:t>
      </w:r>
      <w:r w:rsidR="007431A5">
        <w:rPr>
          <w:rFonts w:ascii="Amasis MT Pro Medium" w:hAnsi="Amasis MT Pro Medium"/>
          <w:sz w:val="28"/>
          <w:szCs w:val="28"/>
        </w:rPr>
        <w:t xml:space="preserve">a bill of sale must show the currency and value used, or any documentation from the seller showing the exchange may work. </w:t>
      </w:r>
    </w:p>
    <w:p w14:paraId="02688406" w14:textId="14201BEF" w:rsidR="00BE2357" w:rsidRPr="00BE2357" w:rsidRDefault="00BE2357" w:rsidP="00BE2357">
      <w:pPr>
        <w:rPr>
          <w:rFonts w:ascii="Amasis MT Pro Medium" w:hAnsi="Amasis MT Pro Medium"/>
          <w:sz w:val="36"/>
          <w:szCs w:val="36"/>
        </w:rPr>
      </w:pPr>
    </w:p>
    <w:p w14:paraId="7BC9494A" w14:textId="5D671F04" w:rsidR="007431A5" w:rsidRDefault="007431A5">
      <w:pPr>
        <w:rPr>
          <w:rFonts w:ascii="Amasis MT Pro Medium" w:hAnsi="Amasis MT Pro Medium"/>
          <w:sz w:val="28"/>
          <w:szCs w:val="28"/>
        </w:rPr>
      </w:pPr>
      <w:r>
        <w:rPr>
          <w:rFonts w:ascii="Amasis MT Pro Medium" w:hAnsi="Amasis MT Pro Medium"/>
          <w:sz w:val="28"/>
          <w:szCs w:val="28"/>
        </w:rPr>
        <w:br w:type="page"/>
      </w:r>
    </w:p>
    <w:p w14:paraId="581DB372" w14:textId="77777777" w:rsidR="00BE2357" w:rsidRDefault="00BE2357">
      <w:pPr>
        <w:rPr>
          <w:rFonts w:ascii="Amasis MT Pro Medium" w:hAnsi="Amasis MT Pro Medium"/>
          <w:sz w:val="28"/>
          <w:szCs w:val="28"/>
        </w:rPr>
      </w:pPr>
    </w:p>
    <w:p w14:paraId="24C164BC" w14:textId="3DC5F583" w:rsidR="00C361E7" w:rsidRDefault="00F4614D" w:rsidP="00F4614D">
      <w:pPr>
        <w:jc w:val="center"/>
        <w:rPr>
          <w:rFonts w:ascii="Amasis MT Pro Medium" w:hAnsi="Amasis MT Pro Medium"/>
          <w:sz w:val="36"/>
          <w:szCs w:val="36"/>
        </w:rPr>
      </w:pPr>
      <w:r>
        <w:rPr>
          <w:rFonts w:ascii="Amasis MT Pro Medium" w:hAnsi="Amasis MT Pro Medium"/>
          <w:sz w:val="36"/>
          <w:szCs w:val="36"/>
        </w:rPr>
        <w:t>Change the Public Title</w:t>
      </w:r>
    </w:p>
    <w:p w14:paraId="3AD34A1D" w14:textId="770A97F9" w:rsidR="00F4614D" w:rsidRDefault="00F4614D" w:rsidP="00F4614D">
      <w:pPr>
        <w:rPr>
          <w:rFonts w:ascii="Amasis MT Pro Medium" w:hAnsi="Amasis MT Pro Medium"/>
          <w:sz w:val="28"/>
          <w:szCs w:val="28"/>
        </w:rPr>
      </w:pPr>
      <w:r>
        <w:rPr>
          <w:rFonts w:ascii="Amasis MT Pro Medium" w:hAnsi="Amasis MT Pro Medium"/>
          <w:sz w:val="28"/>
          <w:szCs w:val="28"/>
        </w:rPr>
        <w:t xml:space="preserve">If you are exchanging property from your person to the trust, it is a good idea to publicly change the title to show the trust is the new owner. Your DMV will have directions on what they need from the trust, most likely a Certificate of Trust is needed. Colorado has </w:t>
      </w:r>
      <w:proofErr w:type="gramStart"/>
      <w:r>
        <w:rPr>
          <w:rFonts w:ascii="Amasis MT Pro Medium" w:hAnsi="Amasis MT Pro Medium"/>
          <w:sz w:val="28"/>
          <w:szCs w:val="28"/>
        </w:rPr>
        <w:t>there</w:t>
      </w:r>
      <w:proofErr w:type="gramEnd"/>
      <w:r>
        <w:rPr>
          <w:rFonts w:ascii="Amasis MT Pro Medium" w:hAnsi="Amasis MT Pro Medium"/>
          <w:sz w:val="28"/>
          <w:szCs w:val="28"/>
        </w:rPr>
        <w:t xml:space="preserve"> own form for this. </w:t>
      </w:r>
    </w:p>
    <w:p w14:paraId="1E1B50F3" w14:textId="219BE143" w:rsidR="000142BF" w:rsidRPr="00F4614D" w:rsidRDefault="000142BF" w:rsidP="00F4614D">
      <w:pPr>
        <w:rPr>
          <w:rFonts w:ascii="Amasis MT Pro Medium" w:hAnsi="Amasis MT Pro Medium"/>
          <w:sz w:val="28"/>
          <w:szCs w:val="28"/>
        </w:rPr>
      </w:pPr>
      <w:r>
        <w:rPr>
          <w:rFonts w:ascii="Amasis MT Pro Medium" w:hAnsi="Amasis MT Pro Medium"/>
          <w:sz w:val="28"/>
          <w:szCs w:val="28"/>
        </w:rPr>
        <w:t xml:space="preserve">However, you can record the change of ownership on the back of a title and just keep the records. The State where you title your vehicle does not need to know the new private owner. </w:t>
      </w:r>
    </w:p>
    <w:sectPr w:rsidR="000142BF" w:rsidRPr="00F461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masis MT Pro Medium">
    <w:charset w:val="00"/>
    <w:family w:val="roman"/>
    <w:pitch w:val="variable"/>
    <w:sig w:usb0="A00000AF" w:usb1="4000205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3531DA"/>
    <w:multiLevelType w:val="hybridMultilevel"/>
    <w:tmpl w:val="894E19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CC9709E"/>
    <w:multiLevelType w:val="hybridMultilevel"/>
    <w:tmpl w:val="61324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51335053">
    <w:abstractNumId w:val="0"/>
  </w:num>
  <w:num w:numId="2" w16cid:durableId="785300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82"/>
    <w:rsid w:val="000142BF"/>
    <w:rsid w:val="00117D5D"/>
    <w:rsid w:val="00327E51"/>
    <w:rsid w:val="00466E21"/>
    <w:rsid w:val="007431A5"/>
    <w:rsid w:val="00871EB9"/>
    <w:rsid w:val="009C7746"/>
    <w:rsid w:val="00BC4582"/>
    <w:rsid w:val="00BE2357"/>
    <w:rsid w:val="00C361E7"/>
    <w:rsid w:val="00F4614D"/>
    <w:rsid w:val="00FE3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EEA11"/>
  <w15:chartTrackingRefBased/>
  <w15:docId w15:val="{5CE40383-74F8-4C82-8BF6-6C5B91910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45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9</Pages>
  <Words>368</Words>
  <Characters>2100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 Surface</dc:creator>
  <cp:keywords/>
  <dc:description/>
  <cp:lastModifiedBy>Ray Surface</cp:lastModifiedBy>
  <cp:revision>5</cp:revision>
  <dcterms:created xsi:type="dcterms:W3CDTF">2023-11-03T17:17:00Z</dcterms:created>
  <dcterms:modified xsi:type="dcterms:W3CDTF">2023-11-03T18:39:00Z</dcterms:modified>
</cp:coreProperties>
</file>